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128067F6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/ [eliminare in caso di PPB] </w:t>
      </w: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2156" w14:textId="77777777" w:rsidR="00510595" w:rsidRDefault="005105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5346" w14:textId="77777777" w:rsidR="00510595" w:rsidRDefault="00510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510595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163A5242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510595" w:rsidRPr="00510595">
      <w:rPr>
        <w:rFonts w:ascii="Garamond" w:hAnsi="Garamond"/>
        <w:bCs/>
        <w:i/>
        <w:color w:val="0000FF"/>
        <w:kern w:val="2"/>
        <w:sz w:val="22"/>
        <w:szCs w:val="22"/>
      </w:rPr>
      <w:t>e)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0595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E2597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2495A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54</TotalTime>
  <Pages>1</Pages>
  <Words>314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2209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Ruta, Giuseppe</cp:lastModifiedBy>
  <cp:revision>61</cp:revision>
  <cp:lastPrinted>2023-11-03T15:18:00Z</cp:lastPrinted>
  <dcterms:created xsi:type="dcterms:W3CDTF">2024-01-16T15:33:00Z</dcterms:created>
  <dcterms:modified xsi:type="dcterms:W3CDTF">2024-10-22T08:42:00Z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